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E4C" w:rsidRDefault="00AA1E4C" w:rsidP="00AA1E4C">
      <w:pPr>
        <w:widowControl w:val="0"/>
        <w:spacing w:after="0" w:line="240" w:lineRule="auto"/>
        <w:ind w:firstLine="709"/>
        <w:jc w:val="both"/>
        <w:rPr>
          <w:rFonts w:ascii="Times New Roman" w:eastAsia="Times New Roman" w:hAnsi="Times New Roman" w:cs="Times New Roman"/>
          <w:b/>
          <w:bCs/>
          <w:color w:val="000000"/>
          <w:spacing w:val="7"/>
          <w:sz w:val="24"/>
          <w:szCs w:val="24"/>
          <w:lang w:eastAsia="ru-RU"/>
        </w:rPr>
      </w:pPr>
      <w:r>
        <w:rPr>
          <w:rFonts w:ascii="Times New Roman" w:eastAsia="Times New Roman" w:hAnsi="Times New Roman" w:cs="Times New Roman"/>
          <w:b/>
          <w:bCs/>
          <w:color w:val="000000"/>
          <w:spacing w:val="7"/>
          <w:sz w:val="24"/>
          <w:szCs w:val="24"/>
          <w:lang w:eastAsia="ru-RU"/>
        </w:rPr>
        <w:t xml:space="preserve">Лекция </w:t>
      </w:r>
      <w:r w:rsidRPr="008B10EF">
        <w:rPr>
          <w:rFonts w:ascii="Times New Roman" w:eastAsia="Times New Roman" w:hAnsi="Times New Roman" w:cs="Times New Roman"/>
          <w:b/>
          <w:bCs/>
          <w:color w:val="000000"/>
          <w:spacing w:val="7"/>
          <w:sz w:val="24"/>
          <w:szCs w:val="24"/>
          <w:lang w:eastAsia="ru-RU"/>
        </w:rPr>
        <w:t xml:space="preserve">§ </w:t>
      </w:r>
      <w:r w:rsidRPr="006C0185">
        <w:rPr>
          <w:rFonts w:ascii="Times New Roman" w:eastAsia="Times New Roman" w:hAnsi="Times New Roman" w:cs="Times New Roman"/>
          <w:b/>
          <w:bCs/>
          <w:color w:val="000000"/>
          <w:spacing w:val="7"/>
          <w:sz w:val="24"/>
          <w:szCs w:val="24"/>
          <w:lang w:eastAsia="ru-RU"/>
        </w:rPr>
        <w:t>19</w:t>
      </w:r>
      <w:r w:rsidRPr="008B10EF">
        <w:rPr>
          <w:rFonts w:ascii="Times New Roman" w:eastAsia="Times New Roman" w:hAnsi="Times New Roman" w:cs="Times New Roman"/>
          <w:b/>
          <w:bCs/>
          <w:color w:val="000000"/>
          <w:spacing w:val="7"/>
          <w:sz w:val="24"/>
          <w:szCs w:val="24"/>
          <w:lang w:eastAsia="ru-RU"/>
        </w:rPr>
        <w:t>. Геодезические работы при вертикальной планировке улиц, дорог, площадей</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b/>
          <w:bCs/>
          <w:color w:val="000000"/>
          <w:spacing w:val="9"/>
          <w:sz w:val="24"/>
          <w:szCs w:val="24"/>
          <w:lang w:eastAsia="ru-RU"/>
        </w:rPr>
      </w:pP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 xml:space="preserve">Совокупность строительных и геодезических работ по преобразованию естественного рельефа местности в </w:t>
      </w:r>
      <w:proofErr w:type="gramStart"/>
      <w:r w:rsidRPr="008B10EF">
        <w:rPr>
          <w:rFonts w:ascii="Times New Roman" w:eastAsia="Times New Roman" w:hAnsi="Times New Roman" w:cs="Times New Roman"/>
          <w:color w:val="000000"/>
          <w:spacing w:val="12"/>
          <w:sz w:val="24"/>
          <w:szCs w:val="24"/>
          <w:lang w:eastAsia="ru-RU"/>
        </w:rPr>
        <w:t>проектный</w:t>
      </w:r>
      <w:proofErr w:type="gramEnd"/>
      <w:r w:rsidRPr="008B10EF">
        <w:rPr>
          <w:rFonts w:ascii="Times New Roman" w:eastAsia="Times New Roman" w:hAnsi="Times New Roman" w:cs="Times New Roman"/>
          <w:color w:val="000000"/>
          <w:spacing w:val="12"/>
          <w:sz w:val="24"/>
          <w:szCs w:val="24"/>
          <w:lang w:eastAsia="ru-RU"/>
        </w:rPr>
        <w:t xml:space="preserve"> называется вертикальной планировкой. Естественный рельеф, как правило, весьма сложен и не удовлетворяет многим требованиям городской жизни: движению транспорта, отводу вод, благоустройству и т. д. </w:t>
      </w:r>
      <w:proofErr w:type="gramStart"/>
      <w:r w:rsidRPr="008B10EF">
        <w:rPr>
          <w:rFonts w:ascii="Times New Roman" w:eastAsia="Times New Roman" w:hAnsi="Times New Roman" w:cs="Times New Roman"/>
          <w:color w:val="000000"/>
          <w:spacing w:val="12"/>
          <w:sz w:val="24"/>
          <w:szCs w:val="24"/>
          <w:lang w:eastAsia="ru-RU"/>
        </w:rPr>
        <w:t>По</w:t>
      </w:r>
      <w:proofErr w:type="gramEnd"/>
      <w:r w:rsidRPr="008B10EF">
        <w:rPr>
          <w:rFonts w:ascii="Times New Roman" w:eastAsia="Times New Roman" w:hAnsi="Times New Roman" w:cs="Times New Roman"/>
          <w:color w:val="000000"/>
          <w:spacing w:val="12"/>
          <w:sz w:val="24"/>
          <w:szCs w:val="24"/>
          <w:lang w:eastAsia="ru-RU"/>
        </w:rPr>
        <w:t xml:space="preserve"> </w:t>
      </w:r>
      <w:proofErr w:type="gramStart"/>
      <w:r w:rsidRPr="008B10EF">
        <w:rPr>
          <w:rFonts w:ascii="Times New Roman" w:eastAsia="Times New Roman" w:hAnsi="Times New Roman" w:cs="Times New Roman"/>
          <w:color w:val="000000"/>
          <w:spacing w:val="12"/>
          <w:sz w:val="24"/>
          <w:szCs w:val="24"/>
          <w:lang w:eastAsia="ru-RU"/>
        </w:rPr>
        <w:t>при</w:t>
      </w:r>
      <w:proofErr w:type="gramEnd"/>
      <w:r w:rsidRPr="008B10EF">
        <w:rPr>
          <w:rFonts w:ascii="Times New Roman" w:eastAsia="Times New Roman" w:hAnsi="Times New Roman" w:cs="Times New Roman"/>
          <w:color w:val="000000"/>
          <w:spacing w:val="12"/>
          <w:sz w:val="24"/>
          <w:szCs w:val="24"/>
          <w:lang w:eastAsia="ru-RU"/>
        </w:rPr>
        <w:t xml:space="preserve"> решении архитектурно-градостроительных задач также большое значение имеет использование естественного рельефа в натуральном виде. Поэтому в данном случае речь идет о решении чисто инженерно-технических задач городского строительства.</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 xml:space="preserve">План вертикальной планировки, как правило, составляется в масштабе </w:t>
      </w:r>
      <w:r w:rsidRPr="008B10EF">
        <w:rPr>
          <w:rFonts w:ascii="Times New Roman" w:eastAsia="Times New Roman" w:hAnsi="Times New Roman" w:cs="Times New Roman"/>
          <w:color w:val="000000"/>
          <w:spacing w:val="13"/>
          <w:sz w:val="24"/>
          <w:szCs w:val="24"/>
          <w:lang w:eastAsia="ru-RU"/>
        </w:rPr>
        <w:t>1</w:t>
      </w:r>
      <w:proofErr w:type="gramStart"/>
      <w:r w:rsidRPr="008B10EF">
        <w:rPr>
          <w:rFonts w:ascii="Times New Roman" w:eastAsia="Times New Roman" w:hAnsi="Times New Roman" w:cs="Times New Roman"/>
          <w:color w:val="000000"/>
          <w:spacing w:val="12"/>
          <w:sz w:val="24"/>
          <w:szCs w:val="24"/>
          <w:lang w:eastAsia="ru-RU"/>
        </w:rPr>
        <w:t xml:space="preserve"> :</w:t>
      </w:r>
      <w:proofErr w:type="gramEnd"/>
      <w:r w:rsidRPr="008B10EF">
        <w:rPr>
          <w:rFonts w:ascii="Times New Roman" w:eastAsia="Times New Roman" w:hAnsi="Times New Roman" w:cs="Times New Roman"/>
          <w:color w:val="000000"/>
          <w:spacing w:val="12"/>
          <w:sz w:val="24"/>
          <w:szCs w:val="24"/>
          <w:lang w:eastAsia="ru-RU"/>
        </w:rPr>
        <w:t xml:space="preserve">5000 по материалам топографического плана того же масштаба с сечением рельефа через 1—2 м. На основе плана вертикальной планировки составляются технические проекты по материалам городских топографических планов масштабов 1 : 500— 1 ; 5000. Имея технические планы вертикальной планировки в указанных масштабах, сравнительно легко решаются задачи по заложению фундаментов, </w:t>
      </w:r>
      <w:proofErr w:type="spellStart"/>
      <w:r>
        <w:rPr>
          <w:rFonts w:ascii="Times New Roman" w:eastAsia="Times New Roman" w:hAnsi="Times New Roman" w:cs="Times New Roman"/>
          <w:color w:val="000000"/>
          <w:spacing w:val="12"/>
          <w:sz w:val="24"/>
          <w:szCs w:val="24"/>
          <w:lang w:eastAsia="ru-RU"/>
        </w:rPr>
        <w:t>пролежению</w:t>
      </w:r>
      <w:proofErr w:type="spellEnd"/>
      <w:r w:rsidRPr="008B10EF">
        <w:rPr>
          <w:rFonts w:ascii="Times New Roman" w:eastAsia="Times New Roman" w:hAnsi="Times New Roman" w:cs="Times New Roman"/>
          <w:color w:val="000000"/>
          <w:spacing w:val="12"/>
          <w:sz w:val="24"/>
          <w:szCs w:val="24"/>
          <w:lang w:eastAsia="ru-RU"/>
        </w:rPr>
        <w:t xml:space="preserve"> подземных коммуникаций и планировки ул</w:t>
      </w:r>
      <w:r>
        <w:rPr>
          <w:rFonts w:ascii="Times New Roman" w:eastAsia="Times New Roman" w:hAnsi="Times New Roman" w:cs="Times New Roman"/>
          <w:color w:val="000000"/>
          <w:spacing w:val="12"/>
          <w:sz w:val="24"/>
          <w:szCs w:val="24"/>
          <w:lang w:eastAsia="ru-RU"/>
        </w:rPr>
        <w:t>и</w:t>
      </w:r>
      <w:r w:rsidRPr="008B10EF">
        <w:rPr>
          <w:rFonts w:ascii="Times New Roman" w:eastAsia="Times New Roman" w:hAnsi="Times New Roman" w:cs="Times New Roman"/>
          <w:color w:val="000000"/>
          <w:spacing w:val="12"/>
          <w:sz w:val="24"/>
          <w:szCs w:val="24"/>
          <w:lang w:eastAsia="ru-RU"/>
        </w:rPr>
        <w:t>ц и дорог.</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В зависимости от конфигурации территорий и участков различают два вида вертикальной планировки: линейную и площадную. Площадная планировка производится при сооружен</w:t>
      </w:r>
      <w:proofErr w:type="gramStart"/>
      <w:r w:rsidRPr="008B10EF">
        <w:rPr>
          <w:rFonts w:ascii="Times New Roman" w:eastAsia="Times New Roman" w:hAnsi="Times New Roman" w:cs="Times New Roman"/>
          <w:color w:val="000000"/>
          <w:spacing w:val="12"/>
          <w:sz w:val="24"/>
          <w:szCs w:val="24"/>
          <w:lang w:eastAsia="ru-RU"/>
        </w:rPr>
        <w:t>ии аэ</w:t>
      </w:r>
      <w:proofErr w:type="gramEnd"/>
      <w:r w:rsidRPr="008B10EF">
        <w:rPr>
          <w:rFonts w:ascii="Times New Roman" w:eastAsia="Times New Roman" w:hAnsi="Times New Roman" w:cs="Times New Roman"/>
          <w:color w:val="000000"/>
          <w:spacing w:val="12"/>
          <w:sz w:val="24"/>
          <w:szCs w:val="24"/>
          <w:lang w:eastAsia="ru-RU"/>
        </w:rPr>
        <w:t>родромов, стадионов, площадей, парков, садов и др.; линейная вертикальная планировка применяется для всех линейных сооружений, городских улиц, дорог, проездов и др.</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Главная задача вертикальной планировки — создание наилучших условий для эксплуатации транспорта, городского движения, инженерных и коммунальных сооружений и коммуникаций. Основные данные и материалы для выполнения вертикальной планировки получаются из надлежаще поставленного геометрического нивелирования. Здесь чаще всего применяется техническое нивелирование, реже — нивелирование IV класса.</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 xml:space="preserve">При площадной планировке территорию, подлежащую вертикальной планировке, разбивают па квадраты со сторонами </w:t>
      </w:r>
      <w:r w:rsidRPr="008B10EF">
        <w:rPr>
          <w:rFonts w:ascii="Times New Roman" w:eastAsia="Times New Roman" w:hAnsi="Times New Roman" w:cs="Times New Roman"/>
          <w:color w:val="000000"/>
          <w:spacing w:val="13"/>
          <w:sz w:val="24"/>
          <w:szCs w:val="24"/>
          <w:lang w:eastAsia="ru-RU"/>
        </w:rPr>
        <w:t>5</w:t>
      </w:r>
      <w:r w:rsidRPr="008B10EF">
        <w:rPr>
          <w:rFonts w:ascii="Times New Roman" w:eastAsia="Times New Roman" w:hAnsi="Times New Roman" w:cs="Times New Roman"/>
          <w:color w:val="000000"/>
          <w:spacing w:val="12"/>
          <w:sz w:val="24"/>
          <w:szCs w:val="24"/>
          <w:lang w:eastAsia="ru-RU"/>
        </w:rPr>
        <w:t xml:space="preserve">, </w:t>
      </w:r>
      <w:r w:rsidRPr="008B10EF">
        <w:rPr>
          <w:rFonts w:ascii="Times New Roman" w:eastAsia="Times New Roman" w:hAnsi="Times New Roman" w:cs="Times New Roman"/>
          <w:color w:val="000000"/>
          <w:spacing w:val="13"/>
          <w:sz w:val="24"/>
          <w:szCs w:val="24"/>
          <w:lang w:eastAsia="ru-RU"/>
        </w:rPr>
        <w:t>10</w:t>
      </w:r>
      <w:r w:rsidRPr="008B10EF">
        <w:rPr>
          <w:rFonts w:ascii="Times New Roman" w:eastAsia="Times New Roman" w:hAnsi="Times New Roman" w:cs="Times New Roman"/>
          <w:color w:val="000000"/>
          <w:spacing w:val="12"/>
          <w:sz w:val="24"/>
          <w:szCs w:val="24"/>
          <w:lang w:eastAsia="ru-RU"/>
        </w:rPr>
        <w:t xml:space="preserve">, </w:t>
      </w:r>
      <w:r w:rsidRPr="008B10EF">
        <w:rPr>
          <w:rFonts w:ascii="Times New Roman" w:eastAsia="Times New Roman" w:hAnsi="Times New Roman" w:cs="Times New Roman"/>
          <w:color w:val="000000"/>
          <w:spacing w:val="13"/>
          <w:sz w:val="24"/>
          <w:szCs w:val="24"/>
          <w:lang w:eastAsia="ru-RU"/>
        </w:rPr>
        <w:t>20</w:t>
      </w:r>
      <w:r w:rsidRPr="008B10EF">
        <w:rPr>
          <w:rFonts w:ascii="Times New Roman" w:eastAsia="Times New Roman" w:hAnsi="Times New Roman" w:cs="Times New Roman"/>
          <w:color w:val="000000"/>
          <w:spacing w:val="12"/>
          <w:sz w:val="24"/>
          <w:szCs w:val="24"/>
          <w:lang w:eastAsia="ru-RU"/>
        </w:rPr>
        <w:t xml:space="preserve"> м; в зависимости от сложности рельефа и требуемой точности при линейной планировке нивелирование ведут по трассе.</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Цель площадного нивелирования — определение фактических отметок вершин всех</w:t>
      </w:r>
      <w:r>
        <w:rPr>
          <w:rFonts w:ascii="Times New Roman" w:eastAsia="Times New Roman" w:hAnsi="Times New Roman" w:cs="Times New Roman"/>
          <w:color w:val="000000"/>
          <w:spacing w:val="12"/>
          <w:sz w:val="24"/>
          <w:szCs w:val="24"/>
          <w:lang w:eastAsia="ru-RU"/>
        </w:rPr>
        <w:t xml:space="preserve"> квадратов, имея которые, вычис</w:t>
      </w:r>
      <w:r w:rsidRPr="008B10EF">
        <w:rPr>
          <w:rFonts w:ascii="Times New Roman" w:eastAsia="Times New Roman" w:hAnsi="Times New Roman" w:cs="Times New Roman"/>
          <w:color w:val="000000"/>
          <w:spacing w:val="12"/>
          <w:sz w:val="24"/>
          <w:szCs w:val="24"/>
          <w:lang w:eastAsia="ru-RU"/>
        </w:rPr>
        <w:t>ляют проектные отметки по заданному уклону. Разность фактических и проектных отметок называется рабочими отметками. Эти отметки отмечают в натуре специальными знаками, большей частью кольями с надписями. Имея рабочие отметки, определяют точки нулевых работ, т. е. те точки, где не будет ни выемки, ни насыпи. Соединяя их, получают линию нулевых работ по плану вертикальной планировки. Имея линию нулевых работ, квадраты разбивают на правильные геометрические фигуры (треугольники, квадраты, трапеции и т. д.) и подсчитывают объемы земляных масс выемки и насыпи. Главное условие при проектировании вертикальной планировки заключается в том, чтобы объемы выемки и насыпи были примерно равны, т. е. имел место баланс нулевых работ. Следовательно, задача выбора проектных отметок не простая, а требует предварительных подсчетов и анализа.</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 xml:space="preserve">При линейной планировке задача решается аналитически по трассе линейного сооружения. При линейной планировке для подсчета объемов земляных масс должно быть </w:t>
      </w:r>
      <w:proofErr w:type="spellStart"/>
      <w:r w:rsidRPr="008B10EF">
        <w:rPr>
          <w:rFonts w:ascii="Times New Roman" w:eastAsia="Times New Roman" w:hAnsi="Times New Roman" w:cs="Times New Roman"/>
          <w:color w:val="000000"/>
          <w:spacing w:val="12"/>
          <w:sz w:val="24"/>
          <w:szCs w:val="24"/>
          <w:lang w:eastAsia="ru-RU"/>
        </w:rPr>
        <w:t>пронивелировано</w:t>
      </w:r>
      <w:proofErr w:type="spellEnd"/>
      <w:r w:rsidRPr="008B10EF">
        <w:rPr>
          <w:rFonts w:ascii="Times New Roman" w:eastAsia="Times New Roman" w:hAnsi="Times New Roman" w:cs="Times New Roman"/>
          <w:color w:val="000000"/>
          <w:spacing w:val="12"/>
          <w:sz w:val="24"/>
          <w:szCs w:val="24"/>
          <w:lang w:eastAsia="ru-RU"/>
        </w:rPr>
        <w:t xml:space="preserve"> достаточное количество поперечников.</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 xml:space="preserve">Для разработки проектов вертикальной планировки, в зависимости от ее вида и задач, применяют различные методы, в частности, метод проектных </w:t>
      </w:r>
      <w:r w:rsidRPr="008B10EF">
        <w:rPr>
          <w:rFonts w:ascii="Times New Roman" w:eastAsia="Times New Roman" w:hAnsi="Times New Roman" w:cs="Times New Roman"/>
          <w:color w:val="000000"/>
          <w:spacing w:val="12"/>
          <w:sz w:val="24"/>
          <w:szCs w:val="24"/>
          <w:lang w:eastAsia="ru-RU"/>
        </w:rPr>
        <w:lastRenderedPageBreak/>
        <w:t xml:space="preserve">(красных) горизонталей, аналитический и смешанный методы проектных горизонталей, разработанные проф. А. Е. </w:t>
      </w:r>
      <w:proofErr w:type="spellStart"/>
      <w:r w:rsidRPr="008B10EF">
        <w:rPr>
          <w:rFonts w:ascii="Times New Roman" w:eastAsia="Times New Roman" w:hAnsi="Times New Roman" w:cs="Times New Roman"/>
          <w:color w:val="000000"/>
          <w:spacing w:val="12"/>
          <w:sz w:val="24"/>
          <w:szCs w:val="24"/>
          <w:lang w:eastAsia="ru-RU"/>
        </w:rPr>
        <w:t>Страментовым</w:t>
      </w:r>
      <w:proofErr w:type="spellEnd"/>
      <w:r w:rsidRPr="008B10EF">
        <w:rPr>
          <w:rFonts w:ascii="Times New Roman" w:eastAsia="Times New Roman" w:hAnsi="Times New Roman" w:cs="Times New Roman"/>
          <w:color w:val="000000"/>
          <w:spacing w:val="12"/>
          <w:sz w:val="24"/>
          <w:szCs w:val="24"/>
          <w:lang w:eastAsia="ru-RU"/>
        </w:rPr>
        <w:t>, имеют наиболее универсальный и графически наглядный вид. Поэтому они применяются в проектных институтах и организациях. Для линейных сооружений, улиц, дорог метод профилей часто даст более полноценные результаты.</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Аналитический метод часто применяется для подсчета земляных масс при условии баланса нулевых работ, т. е. равенство между срезкой грунта и засыпкой.</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Смешанный метод применяется при планировке городских улиц, дорог и проездов, когда они пересекаются на разных уровнях. Здесь сочетаются методы проектных горизонталей и профилей.</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При переносе проекта вертикальной планировки в натуру получают систему временных точек (кольев или штырей), верхние поверхности которых имеют отметки, равные проектным отметкам. Имея систему этих точек, расположенных равномерно по всей поверхности вертикальной 'планировки, организовывают земляные работы.</w:t>
      </w:r>
    </w:p>
    <w:p w:rsidR="00AA1E4C" w:rsidRDefault="00AA1E4C" w:rsidP="00AA1E4C">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8B10EF">
        <w:rPr>
          <w:rFonts w:ascii="Times New Roman" w:eastAsia="Times New Roman" w:hAnsi="Times New Roman" w:cs="Times New Roman"/>
          <w:color w:val="000000"/>
          <w:spacing w:val="12"/>
          <w:sz w:val="24"/>
          <w:szCs w:val="24"/>
          <w:lang w:eastAsia="ru-RU"/>
        </w:rPr>
        <w:t>Перенос отметок вертикальной планировки выполняется геометрическим нивелированием.</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 xml:space="preserve"> Нивелир устанавливается примерно посередине между постоянным или временным репером с отметкой </w:t>
      </w:r>
      <w:r w:rsidRPr="008B10EF">
        <w:rPr>
          <w:rFonts w:ascii="Times New Roman" w:eastAsia="Times New Roman" w:hAnsi="Times New Roman" w:cs="Times New Roman"/>
          <w:color w:val="000000"/>
          <w:spacing w:val="12"/>
          <w:sz w:val="24"/>
          <w:szCs w:val="24"/>
          <w:lang w:val="en-US" w:eastAsia="ru-RU"/>
        </w:rPr>
        <w:t>H</w:t>
      </w:r>
      <w:r w:rsidRPr="008B10EF">
        <w:rPr>
          <w:rFonts w:ascii="Times New Roman" w:eastAsia="Times New Roman" w:hAnsi="Times New Roman" w:cs="Times New Roman"/>
          <w:color w:val="000000"/>
          <w:spacing w:val="12"/>
          <w:sz w:val="24"/>
          <w:szCs w:val="24"/>
          <w:vertAlign w:val="subscript"/>
          <w:lang w:val="en-US" w:eastAsia="ru-RU"/>
        </w:rPr>
        <w:t>R</w:t>
      </w:r>
      <w:r w:rsidRPr="008B10EF">
        <w:rPr>
          <w:rFonts w:ascii="Times New Roman" w:eastAsia="Times New Roman" w:hAnsi="Times New Roman" w:cs="Times New Roman"/>
          <w:color w:val="000000"/>
          <w:spacing w:val="12"/>
          <w:sz w:val="24"/>
          <w:szCs w:val="24"/>
          <w:lang w:eastAsia="ru-RU"/>
        </w:rPr>
        <w:t xml:space="preserve"> и определяемой точкой с проектной отметкой </w:t>
      </w:r>
      <w:proofErr w:type="spellStart"/>
      <w:r w:rsidRPr="008B10EF">
        <w:rPr>
          <w:rFonts w:ascii="Times New Roman" w:eastAsia="Times New Roman" w:hAnsi="Times New Roman" w:cs="Times New Roman"/>
          <w:color w:val="000000"/>
          <w:spacing w:val="12"/>
          <w:sz w:val="24"/>
          <w:szCs w:val="24"/>
          <w:lang w:eastAsia="ru-RU"/>
        </w:rPr>
        <w:t>Н</w:t>
      </w:r>
      <w:r w:rsidRPr="008B10EF">
        <w:rPr>
          <w:rFonts w:ascii="Times New Roman" w:eastAsia="Times New Roman" w:hAnsi="Times New Roman" w:cs="Times New Roman"/>
          <w:color w:val="000000"/>
          <w:spacing w:val="12"/>
          <w:sz w:val="24"/>
          <w:szCs w:val="24"/>
          <w:vertAlign w:val="subscript"/>
          <w:lang w:eastAsia="ru-RU"/>
        </w:rPr>
        <w:t>п</w:t>
      </w:r>
      <w:proofErr w:type="spellEnd"/>
      <w:r w:rsidRPr="008B10EF">
        <w:rPr>
          <w:rFonts w:ascii="Times New Roman" w:eastAsia="Times New Roman" w:hAnsi="Times New Roman" w:cs="Times New Roman"/>
          <w:color w:val="000000"/>
          <w:spacing w:val="12"/>
          <w:sz w:val="24"/>
          <w:szCs w:val="24"/>
          <w:lang w:eastAsia="ru-RU"/>
        </w:rPr>
        <w:t>.</w:t>
      </w:r>
    </w:p>
    <w:p w:rsidR="00AA1E4C" w:rsidRDefault="00AA1E4C" w:rsidP="00AA1E4C">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8B10EF">
        <w:rPr>
          <w:rFonts w:ascii="Times New Roman" w:eastAsia="Times New Roman" w:hAnsi="Times New Roman" w:cs="Times New Roman"/>
          <w:color w:val="000000"/>
          <w:spacing w:val="12"/>
          <w:sz w:val="24"/>
          <w:szCs w:val="24"/>
          <w:lang w:eastAsia="ru-RU"/>
        </w:rPr>
        <w:t>Горизонт инструмента определяется после взятия отсчета по рейке, установленной на репере, по формуле</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A1E4C" w:rsidRDefault="00AA1E4C" w:rsidP="00AA1E4C">
      <w:pPr>
        <w:widowControl w:val="0"/>
        <w:tabs>
          <w:tab w:val="left" w:pos="3542"/>
        </w:tabs>
        <w:spacing w:after="0" w:line="240" w:lineRule="auto"/>
        <w:ind w:firstLine="709"/>
        <w:jc w:val="both"/>
        <w:rPr>
          <w:rFonts w:ascii="Times New Roman" w:eastAsia="Times New Roman" w:hAnsi="Times New Roman" w:cs="Times New Roman"/>
          <w:color w:val="000000"/>
          <w:spacing w:val="12"/>
          <w:sz w:val="24"/>
          <w:szCs w:val="24"/>
          <w:lang w:eastAsia="ru-RU"/>
        </w:rPr>
      </w:pPr>
      <w:r>
        <w:rPr>
          <w:rFonts w:ascii="Times New Roman" w:eastAsia="Times New Roman" w:hAnsi="Times New Roman" w:cs="Times New Roman"/>
          <w:smallCaps/>
          <w:color w:val="000000"/>
          <w:spacing w:val="12"/>
          <w:sz w:val="24"/>
          <w:szCs w:val="24"/>
          <w:lang w:eastAsia="ru-RU"/>
        </w:rPr>
        <w:t xml:space="preserve">                                                            </w:t>
      </w:r>
      <w:r w:rsidRPr="008B10EF">
        <w:rPr>
          <w:rFonts w:ascii="Times New Roman" w:eastAsia="Times New Roman" w:hAnsi="Times New Roman" w:cs="Times New Roman"/>
          <w:smallCaps/>
          <w:color w:val="000000"/>
          <w:spacing w:val="12"/>
          <w:sz w:val="24"/>
          <w:szCs w:val="24"/>
          <w:lang w:eastAsia="ru-RU"/>
        </w:rPr>
        <w:t xml:space="preserve">ГИ = </w:t>
      </w:r>
      <w:r w:rsidRPr="008B10EF">
        <w:rPr>
          <w:rFonts w:ascii="Times New Roman" w:eastAsia="Times New Roman" w:hAnsi="Times New Roman" w:cs="Times New Roman"/>
          <w:smallCaps/>
          <w:color w:val="000000"/>
          <w:spacing w:val="12"/>
          <w:sz w:val="24"/>
          <w:szCs w:val="24"/>
          <w:lang w:val="en-US" w:eastAsia="ru-RU"/>
        </w:rPr>
        <w:t>H</w:t>
      </w:r>
      <w:r w:rsidRPr="001C6704">
        <w:rPr>
          <w:rFonts w:ascii="Times New Roman" w:eastAsia="Times New Roman" w:hAnsi="Times New Roman" w:cs="Times New Roman"/>
          <w:smallCaps/>
          <w:color w:val="000000"/>
          <w:spacing w:val="12"/>
          <w:sz w:val="24"/>
          <w:szCs w:val="24"/>
          <w:vertAlign w:val="subscript"/>
          <w:lang w:val="en-US" w:eastAsia="ru-RU"/>
        </w:rPr>
        <w:t>r</w:t>
      </w:r>
      <w:r>
        <w:rPr>
          <w:rFonts w:ascii="Times New Roman" w:eastAsia="Times New Roman" w:hAnsi="Times New Roman" w:cs="Times New Roman"/>
          <w:color w:val="000000"/>
          <w:spacing w:val="12"/>
          <w:sz w:val="24"/>
          <w:szCs w:val="24"/>
          <w:lang w:eastAsia="ru-RU"/>
        </w:rPr>
        <w:t>+</w:t>
      </w:r>
      <w:r w:rsidRPr="008B10EF">
        <w:rPr>
          <w:rFonts w:ascii="Times New Roman" w:eastAsia="Times New Roman" w:hAnsi="Times New Roman" w:cs="Times New Roman"/>
          <w:color w:val="000000"/>
          <w:spacing w:val="12"/>
          <w:sz w:val="24"/>
          <w:szCs w:val="24"/>
          <w:lang w:eastAsia="ru-RU"/>
        </w:rPr>
        <w:t>а,</w:t>
      </w:r>
      <w:r>
        <w:rPr>
          <w:rFonts w:ascii="Times New Roman" w:eastAsia="Times New Roman" w:hAnsi="Times New Roman" w:cs="Times New Roman"/>
          <w:color w:val="000000"/>
          <w:spacing w:val="12"/>
          <w:sz w:val="24"/>
          <w:szCs w:val="24"/>
          <w:lang w:eastAsia="ru-RU"/>
        </w:rPr>
        <w:t xml:space="preserve">                                          </w:t>
      </w:r>
      <w:r w:rsidRPr="008B10EF">
        <w:rPr>
          <w:rFonts w:ascii="Times New Roman" w:eastAsia="Times New Roman" w:hAnsi="Times New Roman" w:cs="Times New Roman"/>
          <w:color w:val="000000"/>
          <w:spacing w:val="12"/>
          <w:sz w:val="24"/>
          <w:szCs w:val="24"/>
          <w:lang w:eastAsia="ru-RU"/>
        </w:rPr>
        <w:t xml:space="preserve"> (44)</w:t>
      </w:r>
    </w:p>
    <w:p w:rsidR="00AA1E4C" w:rsidRPr="008B10EF" w:rsidRDefault="00AA1E4C" w:rsidP="00AA1E4C">
      <w:pPr>
        <w:widowControl w:val="0"/>
        <w:tabs>
          <w:tab w:val="left" w:pos="3542"/>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где а — отсчет по рейке на репере.</w:t>
      </w:r>
    </w:p>
    <w:p w:rsidR="00AA1E4C" w:rsidRDefault="00AA1E4C" w:rsidP="00AA1E4C">
      <w:pPr>
        <w:widowControl w:val="0"/>
        <w:spacing w:after="0" w:line="240" w:lineRule="auto"/>
        <w:ind w:firstLine="709"/>
        <w:jc w:val="both"/>
        <w:rPr>
          <w:rFonts w:ascii="Times New Roman" w:eastAsia="Times New Roman" w:hAnsi="Times New Roman" w:cs="Times New Roman"/>
          <w:color w:val="000000"/>
          <w:spacing w:val="12"/>
          <w:sz w:val="24"/>
          <w:szCs w:val="24"/>
          <w:lang w:eastAsia="ru-RU"/>
        </w:rPr>
      </w:pPr>
      <w:r w:rsidRPr="008B10EF">
        <w:rPr>
          <w:rFonts w:ascii="Times New Roman" w:eastAsia="Times New Roman" w:hAnsi="Times New Roman" w:cs="Times New Roman"/>
          <w:color w:val="000000"/>
          <w:spacing w:val="12"/>
          <w:sz w:val="24"/>
          <w:szCs w:val="24"/>
          <w:lang w:eastAsia="ru-RU"/>
        </w:rPr>
        <w:t>Имея ГИ, вычисляют отсчет по рейке на определяемую точку по формуле</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
    <w:p w:rsidR="00AA1E4C" w:rsidRDefault="00AA1E4C" w:rsidP="00AA1E4C">
      <w:pPr>
        <w:widowControl w:val="0"/>
        <w:tabs>
          <w:tab w:val="left" w:pos="3596"/>
        </w:tabs>
        <w:spacing w:after="0" w:line="240" w:lineRule="auto"/>
        <w:ind w:firstLine="709"/>
        <w:jc w:val="both"/>
        <w:rPr>
          <w:rFonts w:ascii="Times New Roman" w:eastAsia="Times New Roman" w:hAnsi="Times New Roman" w:cs="Times New Roman"/>
          <w:color w:val="000000"/>
          <w:spacing w:val="12"/>
          <w:sz w:val="24"/>
          <w:szCs w:val="24"/>
          <w:lang w:eastAsia="ru-RU"/>
        </w:rPr>
      </w:pPr>
      <w:r w:rsidRPr="008B10EF">
        <w:rPr>
          <w:rFonts w:ascii="Times New Roman" w:eastAsia="Times New Roman" w:hAnsi="Times New Roman" w:cs="Times New Roman"/>
          <w:color w:val="000000"/>
          <w:spacing w:val="12"/>
          <w:sz w:val="24"/>
          <w:szCs w:val="24"/>
          <w:lang w:eastAsia="ru-RU"/>
        </w:rPr>
        <w:t xml:space="preserve">                                                </w:t>
      </w:r>
      <w:proofErr w:type="gramStart"/>
      <w:r>
        <w:rPr>
          <w:rFonts w:ascii="Times New Roman" w:eastAsia="Times New Roman" w:hAnsi="Times New Roman" w:cs="Times New Roman"/>
          <w:color w:val="000000"/>
          <w:spacing w:val="12"/>
          <w:sz w:val="24"/>
          <w:szCs w:val="24"/>
          <w:lang w:val="en-US" w:eastAsia="ru-RU"/>
        </w:rPr>
        <w:t>b</w:t>
      </w:r>
      <w:r w:rsidRPr="001C6704">
        <w:rPr>
          <w:rFonts w:ascii="Times New Roman" w:eastAsia="Times New Roman" w:hAnsi="Times New Roman" w:cs="Times New Roman"/>
          <w:color w:val="000000"/>
          <w:spacing w:val="12"/>
          <w:sz w:val="24"/>
          <w:szCs w:val="24"/>
          <w:vertAlign w:val="subscript"/>
          <w:lang w:eastAsia="ru-RU"/>
        </w:rPr>
        <w:t>П</w:t>
      </w:r>
      <w:proofErr w:type="gramEnd"/>
      <w:r w:rsidRPr="008B10EF">
        <w:rPr>
          <w:rFonts w:ascii="Times New Roman" w:eastAsia="Times New Roman" w:hAnsi="Times New Roman" w:cs="Times New Roman"/>
          <w:color w:val="000000"/>
          <w:spacing w:val="12"/>
          <w:sz w:val="24"/>
          <w:szCs w:val="24"/>
          <w:lang w:eastAsia="ru-RU"/>
        </w:rPr>
        <w:t xml:space="preserve"> = ГИ-Н</w:t>
      </w:r>
      <w:r w:rsidRPr="008B10EF">
        <w:rPr>
          <w:rFonts w:ascii="Times New Roman" w:eastAsia="Times New Roman" w:hAnsi="Times New Roman" w:cs="Times New Roman"/>
          <w:color w:val="000000"/>
          <w:spacing w:val="12"/>
          <w:sz w:val="24"/>
          <w:szCs w:val="24"/>
          <w:vertAlign w:val="subscript"/>
          <w:lang w:eastAsia="ru-RU"/>
        </w:rPr>
        <w:t>П</w:t>
      </w:r>
      <w:r w:rsidRPr="008B10EF">
        <w:rPr>
          <w:rFonts w:ascii="Times New Roman" w:eastAsia="Times New Roman" w:hAnsi="Times New Roman" w:cs="Times New Roman"/>
          <w:color w:val="000000"/>
          <w:spacing w:val="12"/>
          <w:sz w:val="24"/>
          <w:szCs w:val="24"/>
          <w:lang w:eastAsia="ru-RU"/>
        </w:rPr>
        <w:t>.                                         (45)</w:t>
      </w:r>
    </w:p>
    <w:p w:rsidR="00AA1E4C" w:rsidRPr="008B10EF" w:rsidRDefault="00AA1E4C" w:rsidP="00AA1E4C">
      <w:pPr>
        <w:widowControl w:val="0"/>
        <w:tabs>
          <w:tab w:val="left" w:pos="3596"/>
        </w:tabs>
        <w:spacing w:after="0" w:line="240" w:lineRule="auto"/>
        <w:ind w:firstLine="709"/>
        <w:jc w:val="both"/>
        <w:rPr>
          <w:rFonts w:ascii="Times New Roman" w:eastAsia="Times New Roman" w:hAnsi="Times New Roman" w:cs="Times New Roman"/>
          <w:color w:val="000000"/>
          <w:spacing w:val="13"/>
          <w:sz w:val="24"/>
          <w:szCs w:val="24"/>
          <w:lang w:eastAsia="ru-RU"/>
        </w:rPr>
      </w:pP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 xml:space="preserve">Отсчет </w:t>
      </w:r>
      <w:proofErr w:type="gramStart"/>
      <w:r>
        <w:rPr>
          <w:rFonts w:ascii="Times New Roman" w:eastAsia="Times New Roman" w:hAnsi="Times New Roman" w:cs="Times New Roman"/>
          <w:color w:val="000000"/>
          <w:spacing w:val="12"/>
          <w:sz w:val="24"/>
          <w:szCs w:val="24"/>
          <w:lang w:val="en-US" w:eastAsia="ru-RU"/>
        </w:rPr>
        <w:t>b</w:t>
      </w:r>
      <w:proofErr w:type="spellStart"/>
      <w:proofErr w:type="gramEnd"/>
      <w:r w:rsidRPr="008B10EF">
        <w:rPr>
          <w:rFonts w:ascii="Times New Roman" w:eastAsia="Times New Roman" w:hAnsi="Times New Roman" w:cs="Times New Roman"/>
          <w:color w:val="000000"/>
          <w:spacing w:val="12"/>
          <w:sz w:val="24"/>
          <w:szCs w:val="24"/>
          <w:vertAlign w:val="subscript"/>
          <w:lang w:eastAsia="ru-RU"/>
        </w:rPr>
        <w:t>п</w:t>
      </w:r>
      <w:proofErr w:type="spellEnd"/>
      <w:r w:rsidRPr="008B10EF">
        <w:rPr>
          <w:rFonts w:ascii="Times New Roman" w:eastAsia="Times New Roman" w:hAnsi="Times New Roman" w:cs="Times New Roman"/>
          <w:color w:val="000000"/>
          <w:spacing w:val="12"/>
          <w:sz w:val="24"/>
          <w:szCs w:val="24"/>
          <w:lang w:eastAsia="ru-RU"/>
        </w:rPr>
        <w:t xml:space="preserve"> еще называют «проектной рейкой». Подвижную рейку устанавливают последовательно на каждую точку и добиваются такого положения, чтобы отсчет по рейке равнялся </w:t>
      </w:r>
      <w:proofErr w:type="gramStart"/>
      <w:r w:rsidRPr="008B10EF">
        <w:rPr>
          <w:rFonts w:ascii="Times New Roman" w:eastAsia="Times New Roman" w:hAnsi="Times New Roman" w:cs="Times New Roman"/>
          <w:color w:val="000000"/>
          <w:spacing w:val="12"/>
          <w:sz w:val="24"/>
          <w:szCs w:val="24"/>
          <w:lang w:eastAsia="ru-RU"/>
        </w:rPr>
        <w:t>вычисленному</w:t>
      </w:r>
      <w:proofErr w:type="gramEnd"/>
      <w:r w:rsidRPr="008B10EF">
        <w:rPr>
          <w:rFonts w:ascii="Times New Roman" w:eastAsia="Times New Roman" w:hAnsi="Times New Roman" w:cs="Times New Roman"/>
          <w:color w:val="000000"/>
          <w:spacing w:val="12"/>
          <w:sz w:val="24"/>
          <w:szCs w:val="24"/>
          <w:lang w:eastAsia="ru-RU"/>
        </w:rPr>
        <w:t xml:space="preserve"> по формуле (45), и в этом положении точку закрепляют на местности. С одной установки нивелира можно вынести все проектные точки, от которых расстояния до нивелира не больше 40—50 м.</w:t>
      </w:r>
    </w:p>
    <w:p w:rsidR="00AA1E4C" w:rsidRPr="008B10EF" w:rsidRDefault="00AA1E4C" w:rsidP="00AA1E4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8B10EF">
        <w:rPr>
          <w:rFonts w:ascii="Times New Roman" w:eastAsia="Times New Roman" w:hAnsi="Times New Roman" w:cs="Times New Roman"/>
          <w:color w:val="000000"/>
          <w:spacing w:val="12"/>
          <w:sz w:val="24"/>
          <w:szCs w:val="24"/>
          <w:lang w:eastAsia="ru-RU"/>
        </w:rPr>
        <w:t>В городском строительстве при вертикальной планировке возникают задачи по проектированию наклонной плоскости (площадки, площади, улицы с заданным уклоном). Это имеет большое значение для стока дождевых и талых вод. Эти работы выполняются нивелиром с наклонным лучом, который создается искусственным путем: предварительно определяют на разных частях данной площади не менее трех точек со* своими проектными отметками, затем нивелир с помощью подъемных винтов устанавливают так, чтобы отсчеты на все три точки по рейке были одинаковые. Это значит, что вертикальная ось нивелира перпендикулярна к проектной плоскости, а визирная ось параллельна проектной плоскости.</w:t>
      </w:r>
    </w:p>
    <w:p w:rsidR="00AA1E4C" w:rsidRDefault="00AA1E4C" w:rsidP="00AA1E4C">
      <w:pPr>
        <w:rPr>
          <w:rFonts w:ascii="Times New Roman" w:eastAsia="Times New Roman" w:hAnsi="Times New Roman" w:cs="Times New Roman"/>
          <w:b/>
          <w:bCs/>
          <w:color w:val="000000"/>
          <w:spacing w:val="7"/>
          <w:sz w:val="24"/>
          <w:szCs w:val="24"/>
          <w:lang w:eastAsia="ru-RU"/>
        </w:rPr>
      </w:pPr>
      <w:r>
        <w:rPr>
          <w:rFonts w:ascii="Times New Roman" w:eastAsia="Times New Roman" w:hAnsi="Times New Roman" w:cs="Times New Roman"/>
          <w:b/>
          <w:bCs/>
          <w:color w:val="000000"/>
          <w:spacing w:val="7"/>
          <w:sz w:val="24"/>
          <w:szCs w:val="24"/>
          <w:lang w:eastAsia="ru-RU"/>
        </w:rPr>
        <w:br w:type="page"/>
      </w:r>
    </w:p>
    <w:sectPr w:rsidR="00AA1E4C"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AA1E4C"/>
    <w:rsid w:val="00213DFE"/>
    <w:rsid w:val="00A35758"/>
    <w:rsid w:val="00AA1E4C"/>
    <w:rsid w:val="00B710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1E4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901</Words>
  <Characters>5138</Characters>
  <Application>Microsoft Office Word</Application>
  <DocSecurity>0</DocSecurity>
  <Lines>42</Lines>
  <Paragraphs>12</Paragraphs>
  <ScaleCrop>false</ScaleCrop>
  <Company>RePack by SPecialiST</Company>
  <LinksUpToDate>false</LinksUpToDate>
  <CharactersWithSpaces>6027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2020-08-06T05:59:00Z</dcterms:created>
  <dcterms:modified xsi:type="dcterms:W3CDTF">2020-08-06T05:59:00Z</dcterms:modified>
</cp:coreProperties>
</file>